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7449" w14:textId="2860A59E" w:rsidR="075B1666" w:rsidRPr="00B95CE3" w:rsidRDefault="075B1666" w:rsidP="00B06696">
      <w:pPr>
        <w:pStyle w:val="Title"/>
        <w:jc w:val="center"/>
        <w:rPr>
          <w:sz w:val="52"/>
          <w:szCs w:val="52"/>
        </w:rPr>
      </w:pPr>
      <w:r w:rsidRPr="00B95CE3">
        <w:rPr>
          <w:sz w:val="52"/>
          <w:szCs w:val="52"/>
        </w:rPr>
        <w:t>Project Proposal Evaluation Matrix</w:t>
      </w:r>
    </w:p>
    <w:p w14:paraId="57EDD71B" w14:textId="62AFC90C" w:rsidR="075B1666" w:rsidRDefault="075B1666" w:rsidP="3138D176">
      <w:pPr>
        <w:rPr>
          <w:sz w:val="24"/>
          <w:szCs w:val="24"/>
        </w:rPr>
      </w:pPr>
      <w:r w:rsidRPr="00B95CE3">
        <w:rPr>
          <w:sz w:val="24"/>
          <w:szCs w:val="24"/>
        </w:rPr>
        <w:t xml:space="preserve">Please note that the following matrix is designed to </w:t>
      </w:r>
      <w:bookmarkStart w:id="0" w:name="_Int_OTuIfPYJ"/>
      <w:r w:rsidRPr="00B95CE3">
        <w:rPr>
          <w:sz w:val="24"/>
          <w:szCs w:val="24"/>
        </w:rPr>
        <w:t>facilitate</w:t>
      </w:r>
      <w:bookmarkEnd w:id="0"/>
      <w:r w:rsidRPr="00B95CE3">
        <w:rPr>
          <w:sz w:val="24"/>
          <w:szCs w:val="24"/>
        </w:rPr>
        <w:t xml:space="preserve"> </w:t>
      </w:r>
      <w:r w:rsidR="48849B27" w:rsidRPr="00B95CE3">
        <w:rPr>
          <w:sz w:val="24"/>
          <w:szCs w:val="24"/>
        </w:rPr>
        <w:t xml:space="preserve">discussion and </w:t>
      </w:r>
      <w:r w:rsidRPr="00B95CE3">
        <w:rPr>
          <w:sz w:val="24"/>
          <w:szCs w:val="24"/>
        </w:rPr>
        <w:t>evaluation</w:t>
      </w:r>
      <w:r w:rsidR="703F218C" w:rsidRPr="00B95CE3">
        <w:rPr>
          <w:sz w:val="24"/>
          <w:szCs w:val="24"/>
        </w:rPr>
        <w:t xml:space="preserve"> in line with the priorities of the TRU Open Press</w:t>
      </w:r>
      <w:r w:rsidR="0B1CAE68" w:rsidRPr="00B95CE3">
        <w:rPr>
          <w:sz w:val="24"/>
          <w:szCs w:val="24"/>
        </w:rPr>
        <w:t xml:space="preserve">. </w:t>
      </w:r>
      <w:r w:rsidR="3EC75443" w:rsidRPr="00B95CE3">
        <w:rPr>
          <w:sz w:val="24"/>
          <w:szCs w:val="24"/>
        </w:rPr>
        <w:t>A</w:t>
      </w:r>
      <w:r w:rsidRPr="00B95CE3">
        <w:rPr>
          <w:sz w:val="24"/>
          <w:szCs w:val="24"/>
        </w:rPr>
        <w:t xml:space="preserve">ll decisions about which projects the subcommittee presents to the Advisory Board </w:t>
      </w:r>
      <w:r w:rsidR="36C402D2" w:rsidRPr="00B95CE3">
        <w:rPr>
          <w:sz w:val="24"/>
          <w:szCs w:val="24"/>
        </w:rPr>
        <w:t>should be agreed upon by consensus.</w:t>
      </w:r>
      <w:r w:rsidR="6932288E" w:rsidRPr="00B95CE3">
        <w:rPr>
          <w:sz w:val="24"/>
          <w:szCs w:val="24"/>
        </w:rPr>
        <w:t xml:space="preserve"> </w:t>
      </w:r>
      <w:r w:rsidR="66F1EBF9" w:rsidRPr="00B95CE3">
        <w:rPr>
          <w:sz w:val="24"/>
          <w:szCs w:val="24"/>
        </w:rPr>
        <w:t>The questions posed are non-exhaustive</w:t>
      </w:r>
      <w:r w:rsidR="1CFBC25B" w:rsidRPr="00B95CE3">
        <w:rPr>
          <w:sz w:val="24"/>
          <w:szCs w:val="24"/>
        </w:rPr>
        <w:t xml:space="preserve"> and can be expanded upon by the subcommittee, and scores should be considered a conversation starter only, not an objective truth</w:t>
      </w:r>
      <w:r w:rsidR="66F1EBF9" w:rsidRPr="00B95CE3">
        <w:rPr>
          <w:sz w:val="24"/>
          <w:szCs w:val="24"/>
        </w:rPr>
        <w:t>.</w:t>
      </w:r>
    </w:p>
    <w:p w14:paraId="3F24B470" w14:textId="68A23748" w:rsidR="00F26E8D" w:rsidRDefault="008977AE" w:rsidP="00F26E8D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66293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E8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6E8D">
        <w:rPr>
          <w:sz w:val="24"/>
          <w:szCs w:val="24"/>
        </w:rPr>
        <w:t>Open Education Resource (OER)</w:t>
      </w:r>
      <w:r w:rsidR="00F26E8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2483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E8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6E8D">
        <w:rPr>
          <w:sz w:val="24"/>
          <w:szCs w:val="24"/>
        </w:rPr>
        <w:t>Open Pedagogy</w:t>
      </w:r>
      <w:r w:rsidR="00F26E8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0944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E8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6E8D">
        <w:rPr>
          <w:sz w:val="24"/>
          <w:szCs w:val="24"/>
        </w:rPr>
        <w:t>Open Research</w:t>
      </w:r>
    </w:p>
    <w:p w14:paraId="246D0F7A" w14:textId="03B1AE3F" w:rsidR="00F26E8D" w:rsidRPr="00B95CE3" w:rsidRDefault="008977AE" w:rsidP="4CD247EF">
      <w:pPr>
        <w:rPr>
          <w:rFonts w:ascii="MS Gothic" w:eastAsia="MS Gothic" w:hAnsi="MS Gothic"/>
          <w:sz w:val="24"/>
          <w:szCs w:val="24"/>
        </w:rPr>
      </w:pPr>
      <w:sdt>
        <w:sdtPr>
          <w:rPr>
            <w:sz w:val="24"/>
            <w:szCs w:val="24"/>
          </w:rPr>
          <w:id w:val="-1818870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E8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6E8D">
        <w:rPr>
          <w:sz w:val="24"/>
          <w:szCs w:val="24"/>
        </w:rPr>
        <w:t>Combination: ________________________________________________________________</w:t>
      </w:r>
      <w:r w:rsidR="00F26E8D">
        <w:rPr>
          <w:sz w:val="24"/>
          <w:szCs w:val="24"/>
        </w:rPr>
        <w:tab/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740"/>
        <w:gridCol w:w="6570"/>
        <w:gridCol w:w="1050"/>
      </w:tblGrid>
      <w:tr w:rsidR="000C7C9A" w14:paraId="55E5D87D" w14:textId="77777777" w:rsidTr="00B95CE3">
        <w:trPr>
          <w:trHeight w:val="405"/>
          <w:tblHeader/>
        </w:trPr>
        <w:tc>
          <w:tcPr>
            <w:tcW w:w="1740" w:type="dxa"/>
            <w:shd w:val="clear" w:color="auto" w:fill="DEEAF6" w:themeFill="accent5" w:themeFillTint="33"/>
          </w:tcPr>
          <w:p w14:paraId="3F28D139" w14:textId="2B97ECE3" w:rsidR="000C7C9A" w:rsidRPr="3138D176" w:rsidRDefault="000C7C9A" w:rsidP="000C7C9A">
            <w:pPr>
              <w:rPr>
                <w:b/>
                <w:bCs/>
                <w:sz w:val="24"/>
                <w:szCs w:val="24"/>
              </w:rPr>
            </w:pPr>
            <w:r w:rsidRPr="3138D176">
              <w:rPr>
                <w:b/>
                <w:bCs/>
                <w:sz w:val="24"/>
                <w:szCs w:val="24"/>
              </w:rPr>
              <w:t>Priorities</w:t>
            </w:r>
          </w:p>
        </w:tc>
        <w:tc>
          <w:tcPr>
            <w:tcW w:w="6570" w:type="dxa"/>
            <w:shd w:val="clear" w:color="auto" w:fill="DEEAF6" w:themeFill="accent5" w:themeFillTint="33"/>
          </w:tcPr>
          <w:p w14:paraId="1BEF5C0A" w14:textId="080EF041" w:rsidR="000C7C9A" w:rsidRPr="00B95CE3" w:rsidRDefault="000C7C9A" w:rsidP="000C7C9A">
            <w:pPr>
              <w:rPr>
                <w:b/>
                <w:bCs/>
                <w:sz w:val="24"/>
                <w:szCs w:val="24"/>
              </w:rPr>
            </w:pPr>
            <w:r w:rsidRPr="00B95CE3">
              <w:rPr>
                <w:b/>
                <w:bCs/>
                <w:sz w:val="24"/>
                <w:szCs w:val="24"/>
              </w:rPr>
              <w:t xml:space="preserve">Considerations </w:t>
            </w:r>
          </w:p>
        </w:tc>
        <w:tc>
          <w:tcPr>
            <w:tcW w:w="1050" w:type="dxa"/>
            <w:shd w:val="clear" w:color="auto" w:fill="DEEAF6" w:themeFill="accent5" w:themeFillTint="33"/>
          </w:tcPr>
          <w:p w14:paraId="48AAA76D" w14:textId="77777777" w:rsidR="000C7C9A" w:rsidRDefault="000C7C9A" w:rsidP="000C7C9A">
            <w:pPr>
              <w:jc w:val="right"/>
              <w:rPr>
                <w:sz w:val="24"/>
                <w:szCs w:val="24"/>
              </w:rPr>
            </w:pPr>
          </w:p>
        </w:tc>
      </w:tr>
      <w:tr w:rsidR="000C7C9A" w14:paraId="1D8455FF" w14:textId="77777777" w:rsidTr="00B95CE3">
        <w:trPr>
          <w:trHeight w:val="2510"/>
        </w:trPr>
        <w:tc>
          <w:tcPr>
            <w:tcW w:w="1740" w:type="dxa"/>
          </w:tcPr>
          <w:p w14:paraId="383548FD" w14:textId="7EC56160" w:rsidR="000C7C9A" w:rsidRPr="00B95CE3" w:rsidRDefault="000C7C9A" w:rsidP="000C7C9A">
            <w:pPr>
              <w:rPr>
                <w:b/>
                <w:bCs/>
                <w:sz w:val="24"/>
                <w:szCs w:val="24"/>
              </w:rPr>
            </w:pPr>
            <w:r w:rsidRPr="00B95CE3">
              <w:rPr>
                <w:b/>
                <w:bCs/>
                <w:sz w:val="24"/>
                <w:szCs w:val="24"/>
              </w:rPr>
              <w:t>Priority 1: Student Benefit</w:t>
            </w:r>
          </w:p>
        </w:tc>
        <w:tc>
          <w:tcPr>
            <w:tcW w:w="6570" w:type="dxa"/>
          </w:tcPr>
          <w:p w14:paraId="3E1C1129" w14:textId="77777777" w:rsidR="00B644F8" w:rsidRPr="00B644F8" w:rsidRDefault="000C7C9A" w:rsidP="00B644F8">
            <w:pPr>
              <w:rPr>
                <w:sz w:val="24"/>
                <w:szCs w:val="24"/>
              </w:rPr>
            </w:pPr>
            <w:r w:rsidRPr="00B644F8">
              <w:rPr>
                <w:sz w:val="24"/>
                <w:szCs w:val="24"/>
              </w:rPr>
              <w:t xml:space="preserve">How do students </w:t>
            </w:r>
            <w:bookmarkStart w:id="1" w:name="_Int_Uq7wThrN"/>
            <w:r w:rsidRPr="00B644F8">
              <w:rPr>
                <w:sz w:val="24"/>
                <w:szCs w:val="24"/>
              </w:rPr>
              <w:t>benefit</w:t>
            </w:r>
            <w:bookmarkEnd w:id="1"/>
            <w:r w:rsidRPr="00B644F8">
              <w:rPr>
                <w:sz w:val="24"/>
                <w:szCs w:val="24"/>
              </w:rPr>
              <w:t xml:space="preserve"> from this project? </w:t>
            </w:r>
          </w:p>
          <w:p w14:paraId="23D267D8" w14:textId="6C70CAAC" w:rsidR="000C7C9A" w:rsidRPr="00B644F8" w:rsidRDefault="000C7C9A" w:rsidP="00B644F8">
            <w:pPr>
              <w:rPr>
                <w:sz w:val="24"/>
                <w:szCs w:val="24"/>
              </w:rPr>
            </w:pPr>
            <w:r w:rsidRPr="00B644F8">
              <w:rPr>
                <w:sz w:val="24"/>
                <w:szCs w:val="24"/>
              </w:rPr>
              <w:t>Consider:</w:t>
            </w:r>
          </w:p>
          <w:p w14:paraId="20009AC6" w14:textId="1351CBF3" w:rsidR="000C7C9A" w:rsidRPr="00B95CE3" w:rsidRDefault="000C7C9A" w:rsidP="000C7C9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4CD247EF">
              <w:rPr>
                <w:sz w:val="24"/>
                <w:szCs w:val="24"/>
              </w:rPr>
              <w:t>F</w:t>
            </w:r>
            <w:r w:rsidRPr="00B95CE3">
              <w:rPr>
                <w:sz w:val="24"/>
                <w:szCs w:val="24"/>
              </w:rPr>
              <w:t>or OER</w:t>
            </w:r>
            <w:r w:rsidRPr="4CD247EF">
              <w:rPr>
                <w:sz w:val="24"/>
                <w:szCs w:val="24"/>
              </w:rPr>
              <w:t xml:space="preserve">: How many </w:t>
            </w:r>
            <w:r w:rsidRPr="00B95CE3">
              <w:rPr>
                <w:sz w:val="24"/>
                <w:szCs w:val="24"/>
              </w:rPr>
              <w:t>students</w:t>
            </w:r>
            <w:r w:rsidRPr="4CD247EF">
              <w:rPr>
                <w:sz w:val="24"/>
                <w:szCs w:val="24"/>
              </w:rPr>
              <w:t xml:space="preserve"> and </w:t>
            </w:r>
            <w:r w:rsidRPr="00B95CE3">
              <w:rPr>
                <w:sz w:val="24"/>
                <w:szCs w:val="24"/>
              </w:rPr>
              <w:t>classrooms</w:t>
            </w:r>
            <w:r w:rsidRPr="4CD247EF">
              <w:rPr>
                <w:sz w:val="24"/>
                <w:szCs w:val="24"/>
              </w:rPr>
              <w:t xml:space="preserve"> will be</w:t>
            </w:r>
            <w:r w:rsidRPr="00B95CE3">
              <w:rPr>
                <w:sz w:val="24"/>
                <w:szCs w:val="24"/>
              </w:rPr>
              <w:t xml:space="preserve"> </w:t>
            </w:r>
            <w:r w:rsidRPr="4CD247EF">
              <w:rPr>
                <w:sz w:val="24"/>
                <w:szCs w:val="24"/>
              </w:rPr>
              <w:t xml:space="preserve">impacted? </w:t>
            </w:r>
          </w:p>
          <w:p w14:paraId="144C2A63" w14:textId="4C3D5F16" w:rsidR="000C7C9A" w:rsidRPr="00BC7DA6" w:rsidRDefault="000C7C9A" w:rsidP="000C7C9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4CD247EF">
              <w:rPr>
                <w:sz w:val="24"/>
                <w:szCs w:val="24"/>
              </w:rPr>
              <w:t>F</w:t>
            </w:r>
            <w:r w:rsidRPr="00B95CE3">
              <w:rPr>
                <w:sz w:val="24"/>
                <w:szCs w:val="24"/>
              </w:rPr>
              <w:t>or OER</w:t>
            </w:r>
            <w:r w:rsidRPr="4CD247EF">
              <w:rPr>
                <w:sz w:val="24"/>
                <w:szCs w:val="24"/>
              </w:rPr>
              <w:t>: What is the</w:t>
            </w:r>
            <w:r w:rsidRPr="00B95CE3">
              <w:rPr>
                <w:sz w:val="24"/>
                <w:szCs w:val="24"/>
              </w:rPr>
              <w:t xml:space="preserve"> cost of comparator text</w:t>
            </w:r>
            <w:r w:rsidRPr="4CD247EF">
              <w:rPr>
                <w:sz w:val="24"/>
                <w:szCs w:val="24"/>
              </w:rPr>
              <w:t>book</w:t>
            </w:r>
            <w:r w:rsidRPr="00B95CE3">
              <w:rPr>
                <w:sz w:val="24"/>
                <w:szCs w:val="24"/>
              </w:rPr>
              <w:t>s</w:t>
            </w:r>
            <w:r w:rsidRPr="4CD247EF">
              <w:rPr>
                <w:sz w:val="24"/>
                <w:szCs w:val="24"/>
              </w:rPr>
              <w:t>?</w:t>
            </w:r>
          </w:p>
          <w:p w14:paraId="56F73EE0" w14:textId="60CF7114" w:rsidR="000C7C9A" w:rsidRPr="00B95CE3" w:rsidRDefault="000C7C9A" w:rsidP="000C7C9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4CD247EF">
              <w:rPr>
                <w:sz w:val="24"/>
                <w:szCs w:val="24"/>
              </w:rPr>
              <w:t>F</w:t>
            </w:r>
            <w:r w:rsidRPr="00B95CE3">
              <w:rPr>
                <w:sz w:val="24"/>
                <w:szCs w:val="24"/>
              </w:rPr>
              <w:t>or scholarship</w:t>
            </w:r>
            <w:r w:rsidRPr="4CD247EF">
              <w:rPr>
                <w:sz w:val="24"/>
                <w:szCs w:val="24"/>
              </w:rPr>
              <w:t>: What</w:t>
            </w:r>
            <w:r w:rsidRPr="00B95CE3">
              <w:rPr>
                <w:sz w:val="24"/>
                <w:szCs w:val="24"/>
              </w:rPr>
              <w:t xml:space="preserve"> effect</w:t>
            </w:r>
            <w:r w:rsidRPr="4CD247EF">
              <w:rPr>
                <w:sz w:val="24"/>
                <w:szCs w:val="24"/>
              </w:rPr>
              <w:t xml:space="preserve"> will this project have</w:t>
            </w:r>
            <w:r w:rsidRPr="00B95CE3">
              <w:rPr>
                <w:sz w:val="24"/>
                <w:szCs w:val="24"/>
              </w:rPr>
              <w:t xml:space="preserve"> on classroom teaching or other pedagogical impacts</w:t>
            </w:r>
            <w:r w:rsidRPr="4CD247EF">
              <w:rPr>
                <w:sz w:val="24"/>
                <w:szCs w:val="24"/>
              </w:rPr>
              <w:t>?</w:t>
            </w:r>
          </w:p>
          <w:p w14:paraId="530DE912" w14:textId="25029A47" w:rsidR="000C7C9A" w:rsidRPr="00B95CE3" w:rsidRDefault="000C7C9A" w:rsidP="000C7C9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4CD247EF">
              <w:rPr>
                <w:sz w:val="24"/>
                <w:szCs w:val="24"/>
              </w:rPr>
              <w:t xml:space="preserve">Are there </w:t>
            </w:r>
            <w:r w:rsidRPr="00B95CE3">
              <w:rPr>
                <w:sz w:val="24"/>
                <w:szCs w:val="24"/>
              </w:rPr>
              <w:t>roles for students on the projec</w:t>
            </w:r>
            <w:r w:rsidRPr="4CD247EF">
              <w:rPr>
                <w:sz w:val="24"/>
                <w:szCs w:val="24"/>
              </w:rPr>
              <w:t>t (specify RA, TA, Practicum, Co-Op) ?</w:t>
            </w:r>
          </w:p>
        </w:tc>
        <w:tc>
          <w:tcPr>
            <w:tcW w:w="1050" w:type="dxa"/>
          </w:tcPr>
          <w:p w14:paraId="3145CC78" w14:textId="682198E9" w:rsidR="000C7C9A" w:rsidRPr="00B95CE3" w:rsidRDefault="000C7C9A" w:rsidP="000C7C9A">
            <w:pPr>
              <w:jc w:val="right"/>
              <w:rPr>
                <w:sz w:val="24"/>
                <w:szCs w:val="24"/>
              </w:rPr>
            </w:pPr>
          </w:p>
          <w:p w14:paraId="3476B40D" w14:textId="1F7DE1B9" w:rsidR="000C7C9A" w:rsidRPr="00B95CE3" w:rsidRDefault="000C7C9A" w:rsidP="000C7C9A">
            <w:pPr>
              <w:jc w:val="right"/>
              <w:rPr>
                <w:sz w:val="24"/>
                <w:szCs w:val="24"/>
              </w:rPr>
            </w:pPr>
          </w:p>
          <w:p w14:paraId="18FC680B" w14:textId="34EC48D8" w:rsidR="000C7C9A" w:rsidRPr="00B95CE3" w:rsidRDefault="000C7C9A" w:rsidP="000C7C9A">
            <w:pPr>
              <w:jc w:val="right"/>
              <w:rPr>
                <w:sz w:val="24"/>
                <w:szCs w:val="24"/>
              </w:rPr>
            </w:pPr>
          </w:p>
          <w:p w14:paraId="660C2577" w14:textId="6C7C5731" w:rsidR="000C7C9A" w:rsidRPr="00B95CE3" w:rsidRDefault="000C7C9A" w:rsidP="000C7C9A">
            <w:pPr>
              <w:jc w:val="right"/>
              <w:rPr>
                <w:sz w:val="24"/>
                <w:szCs w:val="24"/>
              </w:rPr>
            </w:pPr>
          </w:p>
          <w:p w14:paraId="6ED05554" w14:textId="58395F8B" w:rsidR="000C7C9A" w:rsidRPr="00B95CE3" w:rsidRDefault="000C7C9A" w:rsidP="000C7C9A">
            <w:pPr>
              <w:jc w:val="right"/>
              <w:rPr>
                <w:sz w:val="24"/>
                <w:szCs w:val="24"/>
              </w:rPr>
            </w:pPr>
          </w:p>
          <w:p w14:paraId="16DB461D" w14:textId="7D2813AC" w:rsidR="000C7C9A" w:rsidRPr="00B95CE3" w:rsidRDefault="000C7C9A" w:rsidP="000C7C9A">
            <w:pPr>
              <w:jc w:val="right"/>
              <w:rPr>
                <w:sz w:val="24"/>
                <w:szCs w:val="24"/>
              </w:rPr>
            </w:pPr>
          </w:p>
          <w:p w14:paraId="2EBD660D" w14:textId="19641A0B" w:rsidR="000C7C9A" w:rsidRPr="00B95CE3" w:rsidRDefault="000C7C9A" w:rsidP="000C7C9A">
            <w:pPr>
              <w:jc w:val="right"/>
              <w:rPr>
                <w:sz w:val="24"/>
                <w:szCs w:val="24"/>
              </w:rPr>
            </w:pPr>
          </w:p>
          <w:p w14:paraId="7A2D8973" w14:textId="473166AB" w:rsidR="000C7C9A" w:rsidRPr="00B95CE3" w:rsidRDefault="000C7C9A" w:rsidP="000C7C9A">
            <w:pPr>
              <w:jc w:val="right"/>
              <w:rPr>
                <w:sz w:val="24"/>
                <w:szCs w:val="24"/>
              </w:rPr>
            </w:pPr>
            <w:r w:rsidRPr="00B95CE3">
              <w:rPr>
                <w:sz w:val="24"/>
                <w:szCs w:val="24"/>
              </w:rPr>
              <w:t>/ 10</w:t>
            </w:r>
          </w:p>
        </w:tc>
      </w:tr>
      <w:tr w:rsidR="000C7C9A" w14:paraId="2FA04883" w14:textId="77777777" w:rsidTr="00B95CE3">
        <w:trPr>
          <w:trHeight w:val="3320"/>
        </w:trPr>
        <w:tc>
          <w:tcPr>
            <w:tcW w:w="1740" w:type="dxa"/>
          </w:tcPr>
          <w:p w14:paraId="2035C744" w14:textId="571B30B7" w:rsidR="000C7C9A" w:rsidRPr="00B95CE3" w:rsidRDefault="000C7C9A" w:rsidP="000C7C9A">
            <w:pPr>
              <w:rPr>
                <w:b/>
                <w:bCs/>
                <w:sz w:val="24"/>
                <w:szCs w:val="24"/>
              </w:rPr>
            </w:pPr>
            <w:r w:rsidRPr="00B95CE3">
              <w:rPr>
                <w:b/>
                <w:bCs/>
                <w:sz w:val="24"/>
                <w:szCs w:val="24"/>
              </w:rPr>
              <w:t>Priority 2: Significance and Contribution</w:t>
            </w:r>
          </w:p>
        </w:tc>
        <w:tc>
          <w:tcPr>
            <w:tcW w:w="6570" w:type="dxa"/>
          </w:tcPr>
          <w:p w14:paraId="6120B224" w14:textId="776F488A" w:rsidR="000C7C9A" w:rsidRPr="00B95CE3" w:rsidRDefault="000C7C9A" w:rsidP="000C7C9A">
            <w:pPr>
              <w:rPr>
                <w:sz w:val="24"/>
                <w:szCs w:val="24"/>
              </w:rPr>
            </w:pPr>
            <w:r w:rsidRPr="00B95CE3">
              <w:rPr>
                <w:sz w:val="24"/>
                <w:szCs w:val="24"/>
              </w:rPr>
              <w:t>What contribution does this project make, either to the discipline, to open activism, the work of the Press, or TRU? Consider:</w:t>
            </w:r>
          </w:p>
          <w:p w14:paraId="2DE52758" w14:textId="4D9CC6AE" w:rsidR="000C7C9A" w:rsidRDefault="000C7C9A" w:rsidP="000C7C9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4"/>
                <w:szCs w:val="24"/>
              </w:rPr>
            </w:pPr>
            <w:r w:rsidRPr="4CD247EF">
              <w:rPr>
                <w:sz w:val="24"/>
                <w:szCs w:val="24"/>
              </w:rPr>
              <w:t>W</w:t>
            </w:r>
            <w:r w:rsidRPr="00B95CE3">
              <w:rPr>
                <w:sz w:val="24"/>
                <w:szCs w:val="24"/>
              </w:rPr>
              <w:t xml:space="preserve">hat </w:t>
            </w:r>
            <w:r w:rsidRPr="4CD247EF">
              <w:rPr>
                <w:sz w:val="24"/>
                <w:szCs w:val="24"/>
              </w:rPr>
              <w:t xml:space="preserve">does </w:t>
            </w:r>
            <w:r w:rsidRPr="00B95CE3">
              <w:rPr>
                <w:sz w:val="24"/>
                <w:szCs w:val="24"/>
              </w:rPr>
              <w:t>the project offer to scholarship or pedagogy</w:t>
            </w:r>
            <w:r w:rsidRPr="4CD247EF">
              <w:rPr>
                <w:sz w:val="24"/>
                <w:szCs w:val="24"/>
              </w:rPr>
              <w:t>?</w:t>
            </w:r>
          </w:p>
          <w:p w14:paraId="4A38EC17" w14:textId="7D56531B" w:rsidR="000C7C9A" w:rsidRDefault="000C7C9A" w:rsidP="000C7C9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4"/>
                <w:szCs w:val="24"/>
              </w:rPr>
            </w:pPr>
            <w:r w:rsidRPr="4CD247EF">
              <w:rPr>
                <w:sz w:val="24"/>
                <w:szCs w:val="24"/>
              </w:rPr>
              <w:t>How do communities, partners, or people who are not students benefit from this project?</w:t>
            </w:r>
          </w:p>
          <w:p w14:paraId="30C2B3A7" w14:textId="1F5E80D1" w:rsidR="000C7C9A" w:rsidRPr="00B95CE3" w:rsidRDefault="000C7C9A" w:rsidP="000C7C9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4"/>
                <w:szCs w:val="24"/>
              </w:rPr>
            </w:pPr>
            <w:r w:rsidRPr="4CD247EF">
              <w:rPr>
                <w:sz w:val="24"/>
                <w:szCs w:val="24"/>
              </w:rPr>
              <w:t>How will this project further the reputation of TRU?</w:t>
            </w:r>
          </w:p>
          <w:p w14:paraId="1058E895" w14:textId="10F863A2" w:rsidR="000C7C9A" w:rsidRPr="00B95CE3" w:rsidRDefault="000C7C9A" w:rsidP="000C7C9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4"/>
                <w:szCs w:val="24"/>
              </w:rPr>
            </w:pPr>
            <w:r w:rsidRPr="4CD247EF">
              <w:rPr>
                <w:sz w:val="24"/>
                <w:szCs w:val="24"/>
              </w:rPr>
              <w:t>H</w:t>
            </w:r>
            <w:r w:rsidRPr="00B95CE3">
              <w:rPr>
                <w:sz w:val="24"/>
                <w:szCs w:val="24"/>
              </w:rPr>
              <w:t xml:space="preserve">ow </w:t>
            </w:r>
            <w:r w:rsidRPr="4CD247EF">
              <w:rPr>
                <w:sz w:val="24"/>
                <w:szCs w:val="24"/>
              </w:rPr>
              <w:t xml:space="preserve">might this </w:t>
            </w:r>
            <w:r w:rsidRPr="00B95CE3">
              <w:rPr>
                <w:sz w:val="24"/>
                <w:szCs w:val="24"/>
              </w:rPr>
              <w:t xml:space="preserve">project speak to institutional strategic planning </w:t>
            </w:r>
            <w:bookmarkStart w:id="2" w:name="_Int_V0kI86Be"/>
            <w:r w:rsidRPr="00B95CE3">
              <w:rPr>
                <w:sz w:val="24"/>
                <w:szCs w:val="24"/>
              </w:rPr>
              <w:t>objectives</w:t>
            </w:r>
            <w:bookmarkEnd w:id="2"/>
            <w:r w:rsidRPr="00B95CE3">
              <w:rPr>
                <w:sz w:val="24"/>
                <w:szCs w:val="24"/>
              </w:rPr>
              <w:t xml:space="preserve"> or goals</w:t>
            </w:r>
            <w:r w:rsidRPr="4CD247EF">
              <w:rPr>
                <w:sz w:val="24"/>
                <w:szCs w:val="24"/>
              </w:rPr>
              <w:t>?</w:t>
            </w:r>
          </w:p>
        </w:tc>
        <w:tc>
          <w:tcPr>
            <w:tcW w:w="1050" w:type="dxa"/>
          </w:tcPr>
          <w:p w14:paraId="19DFE351" w14:textId="4DC04E6C" w:rsidR="000C7C9A" w:rsidRPr="00B95CE3" w:rsidRDefault="000C7C9A" w:rsidP="000C7C9A">
            <w:pPr>
              <w:jc w:val="right"/>
              <w:rPr>
                <w:sz w:val="24"/>
                <w:szCs w:val="24"/>
              </w:rPr>
            </w:pPr>
          </w:p>
          <w:p w14:paraId="0D076480" w14:textId="46EAEC50" w:rsidR="000C7C9A" w:rsidRPr="00B95CE3" w:rsidRDefault="000C7C9A" w:rsidP="000C7C9A">
            <w:pPr>
              <w:jc w:val="right"/>
              <w:rPr>
                <w:sz w:val="24"/>
                <w:szCs w:val="24"/>
              </w:rPr>
            </w:pPr>
          </w:p>
          <w:p w14:paraId="33916EB4" w14:textId="6166338A" w:rsidR="000C7C9A" w:rsidRPr="00B95CE3" w:rsidRDefault="000C7C9A" w:rsidP="000C7C9A">
            <w:pPr>
              <w:jc w:val="right"/>
              <w:rPr>
                <w:sz w:val="24"/>
                <w:szCs w:val="24"/>
              </w:rPr>
            </w:pPr>
          </w:p>
          <w:p w14:paraId="62625FEB" w14:textId="0EBFC123" w:rsidR="000C7C9A" w:rsidRPr="00B95CE3" w:rsidRDefault="000C7C9A" w:rsidP="000C7C9A">
            <w:pPr>
              <w:jc w:val="right"/>
              <w:rPr>
                <w:sz w:val="24"/>
                <w:szCs w:val="24"/>
              </w:rPr>
            </w:pPr>
          </w:p>
          <w:p w14:paraId="46510074" w14:textId="70DB8040" w:rsidR="000C7C9A" w:rsidRPr="00B95CE3" w:rsidRDefault="000C7C9A" w:rsidP="000C7C9A">
            <w:pPr>
              <w:jc w:val="right"/>
              <w:rPr>
                <w:sz w:val="24"/>
                <w:szCs w:val="24"/>
              </w:rPr>
            </w:pPr>
          </w:p>
          <w:p w14:paraId="036B15D8" w14:textId="24A0BBF6" w:rsidR="000C7C9A" w:rsidRPr="00B95CE3" w:rsidRDefault="000C7C9A" w:rsidP="000C7C9A">
            <w:pPr>
              <w:jc w:val="right"/>
              <w:rPr>
                <w:sz w:val="24"/>
                <w:szCs w:val="24"/>
              </w:rPr>
            </w:pPr>
          </w:p>
          <w:p w14:paraId="50CE95C1" w14:textId="33456963" w:rsidR="000C7C9A" w:rsidRPr="00B95CE3" w:rsidRDefault="000C7C9A" w:rsidP="000C7C9A">
            <w:pPr>
              <w:jc w:val="right"/>
              <w:rPr>
                <w:sz w:val="24"/>
                <w:szCs w:val="24"/>
              </w:rPr>
            </w:pPr>
            <w:r w:rsidRPr="00B95CE3">
              <w:rPr>
                <w:sz w:val="24"/>
                <w:szCs w:val="24"/>
              </w:rPr>
              <w:t>/ 10</w:t>
            </w:r>
          </w:p>
        </w:tc>
      </w:tr>
      <w:tr w:rsidR="000C7C9A" w14:paraId="40251CE4" w14:textId="77777777" w:rsidTr="00F26E8D">
        <w:trPr>
          <w:trHeight w:val="300"/>
        </w:trPr>
        <w:tc>
          <w:tcPr>
            <w:tcW w:w="1740" w:type="dxa"/>
          </w:tcPr>
          <w:p w14:paraId="00AC4481" w14:textId="0BD98FDF" w:rsidR="000C7C9A" w:rsidRPr="00B95CE3" w:rsidRDefault="000C7C9A" w:rsidP="000C7C9A">
            <w:pPr>
              <w:rPr>
                <w:b/>
                <w:bCs/>
                <w:sz w:val="24"/>
                <w:szCs w:val="24"/>
              </w:rPr>
            </w:pPr>
            <w:r w:rsidRPr="00B95CE3">
              <w:rPr>
                <w:b/>
                <w:bCs/>
                <w:sz w:val="24"/>
                <w:szCs w:val="24"/>
              </w:rPr>
              <w:t>Priority 3: Equity, Access, Indigenization, and Localization</w:t>
            </w:r>
          </w:p>
        </w:tc>
        <w:tc>
          <w:tcPr>
            <w:tcW w:w="6570" w:type="dxa"/>
          </w:tcPr>
          <w:p w14:paraId="074041D8" w14:textId="77777777" w:rsidR="00B644F8" w:rsidRDefault="000C7C9A" w:rsidP="000C7C9A">
            <w:pPr>
              <w:rPr>
                <w:sz w:val="24"/>
                <w:szCs w:val="24"/>
              </w:rPr>
            </w:pPr>
            <w:r w:rsidRPr="00B95CE3">
              <w:rPr>
                <w:sz w:val="24"/>
                <w:szCs w:val="24"/>
              </w:rPr>
              <w:t xml:space="preserve">The Open Press is committed to inclusive excellence. </w:t>
            </w:r>
          </w:p>
          <w:p w14:paraId="7B5794DE" w14:textId="4AC51EED" w:rsidR="000C7C9A" w:rsidRPr="00B95CE3" w:rsidRDefault="000C7C9A" w:rsidP="000C7C9A">
            <w:pPr>
              <w:rPr>
                <w:sz w:val="24"/>
                <w:szCs w:val="24"/>
              </w:rPr>
            </w:pPr>
            <w:r w:rsidRPr="00B95CE3">
              <w:rPr>
                <w:sz w:val="24"/>
                <w:szCs w:val="24"/>
              </w:rPr>
              <w:t>Consider:</w:t>
            </w:r>
          </w:p>
          <w:p w14:paraId="16AD60CA" w14:textId="2412EEA2" w:rsidR="000C7C9A" w:rsidRPr="00B95CE3" w:rsidRDefault="000C7C9A" w:rsidP="000C7C9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3138D176">
              <w:rPr>
                <w:rFonts w:eastAsiaTheme="minorEastAsia"/>
                <w:sz w:val="24"/>
                <w:szCs w:val="24"/>
              </w:rPr>
              <w:t>D</w:t>
            </w:r>
            <w:r w:rsidRPr="00B95CE3">
              <w:rPr>
                <w:rFonts w:eastAsiaTheme="minorEastAsia"/>
                <w:sz w:val="24"/>
                <w:szCs w:val="24"/>
              </w:rPr>
              <w:t>oes this project benefit equity-seeking groups</w:t>
            </w:r>
            <w:r w:rsidRPr="3138D176">
              <w:rPr>
                <w:rFonts w:eastAsiaTheme="minorEastAsia"/>
                <w:sz w:val="24"/>
                <w:szCs w:val="24"/>
              </w:rPr>
              <w:t>?</w:t>
            </w:r>
          </w:p>
          <w:p w14:paraId="1DA93CBD" w14:textId="055979D9" w:rsidR="000C7C9A" w:rsidRPr="00B95CE3" w:rsidRDefault="000C7C9A" w:rsidP="000C7C9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3138D176">
              <w:rPr>
                <w:rFonts w:eastAsiaTheme="minorEastAsia"/>
                <w:sz w:val="24"/>
                <w:szCs w:val="24"/>
              </w:rPr>
              <w:t>D</w:t>
            </w:r>
            <w:r w:rsidRPr="00B95CE3">
              <w:rPr>
                <w:rFonts w:eastAsiaTheme="minorEastAsia"/>
                <w:sz w:val="24"/>
                <w:szCs w:val="24"/>
              </w:rPr>
              <w:t>oes this project include diverse voices in positions of contribution and decision-making</w:t>
            </w:r>
            <w:r w:rsidRPr="3138D176">
              <w:rPr>
                <w:rFonts w:eastAsiaTheme="minorEastAsia"/>
                <w:sz w:val="24"/>
                <w:szCs w:val="24"/>
              </w:rPr>
              <w:t>?</w:t>
            </w:r>
          </w:p>
          <w:p w14:paraId="6B162D9F" w14:textId="54A427C3" w:rsidR="000C7C9A" w:rsidRPr="00B95CE3" w:rsidRDefault="000C7C9A" w:rsidP="000C7C9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3138D176">
              <w:rPr>
                <w:rFonts w:eastAsiaTheme="minorEastAsia"/>
                <w:sz w:val="24"/>
                <w:szCs w:val="24"/>
              </w:rPr>
              <w:t>H</w:t>
            </w:r>
            <w:r w:rsidRPr="00B95CE3">
              <w:rPr>
                <w:rFonts w:eastAsiaTheme="minorEastAsia"/>
                <w:sz w:val="24"/>
                <w:szCs w:val="24"/>
              </w:rPr>
              <w:t>as this proposal considered accessibility</w:t>
            </w:r>
            <w:r w:rsidRPr="3138D176">
              <w:rPr>
                <w:rFonts w:eastAsiaTheme="minorEastAsia"/>
                <w:sz w:val="24"/>
                <w:szCs w:val="24"/>
              </w:rPr>
              <w:t>?</w:t>
            </w:r>
          </w:p>
          <w:p w14:paraId="0049B1D1" w14:textId="38964AF1" w:rsidR="000C7C9A" w:rsidRPr="00B95CE3" w:rsidRDefault="000C7C9A" w:rsidP="000C7C9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3138D176">
              <w:rPr>
                <w:rFonts w:eastAsiaTheme="minorEastAsia"/>
                <w:sz w:val="24"/>
                <w:szCs w:val="24"/>
              </w:rPr>
              <w:t>D</w:t>
            </w:r>
            <w:r w:rsidRPr="00B95CE3">
              <w:rPr>
                <w:rFonts w:eastAsiaTheme="minorEastAsia"/>
                <w:sz w:val="24"/>
                <w:szCs w:val="24"/>
              </w:rPr>
              <w:t>oes this project show a commitment to Indigenization</w:t>
            </w:r>
            <w:r w:rsidRPr="3138D176">
              <w:rPr>
                <w:rFonts w:eastAsiaTheme="minorEastAsia"/>
                <w:sz w:val="24"/>
                <w:szCs w:val="24"/>
              </w:rPr>
              <w:t>?</w:t>
            </w:r>
          </w:p>
          <w:p w14:paraId="576DB75F" w14:textId="78C5D6FD" w:rsidR="000C7C9A" w:rsidRPr="00B95CE3" w:rsidRDefault="000C7C9A" w:rsidP="000C7C9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3138D176">
              <w:rPr>
                <w:rFonts w:eastAsiaTheme="minorEastAsia"/>
                <w:sz w:val="24"/>
                <w:szCs w:val="24"/>
              </w:rPr>
              <w:t>C</w:t>
            </w:r>
            <w:r w:rsidRPr="00B95CE3">
              <w:rPr>
                <w:rFonts w:eastAsiaTheme="minorEastAsia"/>
                <w:sz w:val="24"/>
                <w:szCs w:val="24"/>
              </w:rPr>
              <w:t>an this project be localized for TRU students or reflect local community interests and needs?</w:t>
            </w:r>
          </w:p>
          <w:p w14:paraId="7BD43657" w14:textId="18C0D94C" w:rsidR="000C7C9A" w:rsidRPr="00B95CE3" w:rsidRDefault="000C7C9A" w:rsidP="000C7C9A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05F1FDF8" w14:textId="65502F4C" w:rsidR="000C7C9A" w:rsidRPr="00B95CE3" w:rsidRDefault="000C7C9A" w:rsidP="000C7C9A">
            <w:pPr>
              <w:jc w:val="right"/>
              <w:rPr>
                <w:sz w:val="24"/>
                <w:szCs w:val="24"/>
              </w:rPr>
            </w:pPr>
          </w:p>
          <w:p w14:paraId="6B495E8F" w14:textId="1A9ABB72" w:rsidR="000C7C9A" w:rsidRPr="00B95CE3" w:rsidRDefault="000C7C9A" w:rsidP="000C7C9A">
            <w:pPr>
              <w:jc w:val="right"/>
              <w:rPr>
                <w:sz w:val="24"/>
                <w:szCs w:val="24"/>
              </w:rPr>
            </w:pPr>
          </w:p>
          <w:p w14:paraId="62A662BF" w14:textId="53BE85E4" w:rsidR="000C7C9A" w:rsidRPr="00B95CE3" w:rsidRDefault="000C7C9A" w:rsidP="000C7C9A">
            <w:pPr>
              <w:jc w:val="right"/>
              <w:rPr>
                <w:sz w:val="24"/>
                <w:szCs w:val="24"/>
              </w:rPr>
            </w:pPr>
          </w:p>
          <w:p w14:paraId="5117F474" w14:textId="07D807BD" w:rsidR="000C7C9A" w:rsidRPr="00B95CE3" w:rsidRDefault="000C7C9A" w:rsidP="000C7C9A">
            <w:pPr>
              <w:jc w:val="right"/>
              <w:rPr>
                <w:sz w:val="24"/>
                <w:szCs w:val="24"/>
              </w:rPr>
            </w:pPr>
          </w:p>
          <w:p w14:paraId="3F4271AB" w14:textId="3B44D65D" w:rsidR="000C7C9A" w:rsidRPr="00B95CE3" w:rsidRDefault="000C7C9A" w:rsidP="000C7C9A">
            <w:pPr>
              <w:jc w:val="right"/>
              <w:rPr>
                <w:sz w:val="24"/>
                <w:szCs w:val="24"/>
              </w:rPr>
            </w:pPr>
          </w:p>
          <w:p w14:paraId="19B0B6E2" w14:textId="080615A0" w:rsidR="000C7C9A" w:rsidRPr="00B95CE3" w:rsidRDefault="000C7C9A" w:rsidP="000C7C9A">
            <w:pPr>
              <w:jc w:val="right"/>
              <w:rPr>
                <w:sz w:val="24"/>
                <w:szCs w:val="24"/>
              </w:rPr>
            </w:pPr>
          </w:p>
          <w:p w14:paraId="377BDC60" w14:textId="5D2999AD" w:rsidR="000C7C9A" w:rsidRPr="00B95CE3" w:rsidRDefault="000C7C9A" w:rsidP="000C7C9A">
            <w:pPr>
              <w:jc w:val="right"/>
              <w:rPr>
                <w:sz w:val="24"/>
                <w:szCs w:val="24"/>
              </w:rPr>
            </w:pPr>
          </w:p>
          <w:p w14:paraId="530B3E07" w14:textId="3372B8FF" w:rsidR="000C7C9A" w:rsidRPr="00B95CE3" w:rsidRDefault="000C7C9A" w:rsidP="000C7C9A">
            <w:pPr>
              <w:jc w:val="right"/>
              <w:rPr>
                <w:sz w:val="24"/>
                <w:szCs w:val="24"/>
              </w:rPr>
            </w:pPr>
          </w:p>
          <w:p w14:paraId="4B5B4260" w14:textId="034E2AAD" w:rsidR="000C7C9A" w:rsidRPr="00B95CE3" w:rsidRDefault="000C7C9A" w:rsidP="000C7C9A">
            <w:pPr>
              <w:jc w:val="right"/>
              <w:rPr>
                <w:sz w:val="24"/>
                <w:szCs w:val="24"/>
              </w:rPr>
            </w:pPr>
            <w:r w:rsidRPr="00B95CE3">
              <w:rPr>
                <w:sz w:val="24"/>
                <w:szCs w:val="24"/>
              </w:rPr>
              <w:t>/ 10</w:t>
            </w:r>
          </w:p>
        </w:tc>
      </w:tr>
      <w:tr w:rsidR="69177814" w14:paraId="5C94E766" w14:textId="77777777" w:rsidTr="00F26E8D">
        <w:trPr>
          <w:trHeight w:val="300"/>
        </w:trPr>
        <w:tc>
          <w:tcPr>
            <w:tcW w:w="1740" w:type="dxa"/>
          </w:tcPr>
          <w:p w14:paraId="77803E8E" w14:textId="52764EF9" w:rsidR="04F04C80" w:rsidRPr="00B95CE3" w:rsidRDefault="04F04C80" w:rsidP="3138D176">
            <w:pPr>
              <w:rPr>
                <w:b/>
                <w:bCs/>
                <w:sz w:val="24"/>
                <w:szCs w:val="24"/>
              </w:rPr>
            </w:pPr>
            <w:r w:rsidRPr="00B95CE3">
              <w:rPr>
                <w:b/>
                <w:bCs/>
                <w:sz w:val="24"/>
                <w:szCs w:val="24"/>
              </w:rPr>
              <w:lastRenderedPageBreak/>
              <w:t>Priority 4: Innovation</w:t>
            </w:r>
          </w:p>
        </w:tc>
        <w:tc>
          <w:tcPr>
            <w:tcW w:w="6570" w:type="dxa"/>
          </w:tcPr>
          <w:p w14:paraId="466EECEA" w14:textId="5883EAF1" w:rsidR="767886E9" w:rsidRPr="00B95CE3" w:rsidRDefault="767886E9" w:rsidP="3138D176">
            <w:pPr>
              <w:rPr>
                <w:sz w:val="24"/>
                <w:szCs w:val="24"/>
              </w:rPr>
            </w:pPr>
            <w:r w:rsidRPr="00B95CE3">
              <w:rPr>
                <w:sz w:val="24"/>
                <w:szCs w:val="24"/>
              </w:rPr>
              <w:t xml:space="preserve">How does this project forward innovation, either in the discipline or at the Press itself? Consider: </w:t>
            </w:r>
          </w:p>
          <w:p w14:paraId="49C0A578" w14:textId="58D5A723" w:rsidR="1372CE40" w:rsidRPr="00B95CE3" w:rsidRDefault="183E6B56" w:rsidP="00B95CE3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3138D176">
              <w:rPr>
                <w:rFonts w:eastAsiaTheme="minorEastAsia"/>
                <w:sz w:val="24"/>
                <w:szCs w:val="24"/>
              </w:rPr>
              <w:t>What are the t</w:t>
            </w:r>
            <w:r w:rsidR="1372CE40" w:rsidRPr="00B95CE3">
              <w:rPr>
                <w:rFonts w:eastAsiaTheme="minorEastAsia"/>
                <w:sz w:val="24"/>
                <w:szCs w:val="24"/>
              </w:rPr>
              <w:t>echnological needs of the project</w:t>
            </w:r>
            <w:r w:rsidR="328BFEDA" w:rsidRPr="3138D176">
              <w:rPr>
                <w:rFonts w:eastAsiaTheme="minorEastAsia"/>
                <w:sz w:val="24"/>
                <w:szCs w:val="24"/>
              </w:rPr>
              <w:t>?</w:t>
            </w:r>
          </w:p>
          <w:p w14:paraId="170AB5A7" w14:textId="1779D40A" w:rsidR="1D71BB63" w:rsidRPr="00B95CE3" w:rsidRDefault="1210704B" w:rsidP="00B95CE3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3138D176">
              <w:rPr>
                <w:rFonts w:eastAsiaTheme="minorEastAsia"/>
                <w:sz w:val="24"/>
                <w:szCs w:val="24"/>
              </w:rPr>
              <w:t>What is the s</w:t>
            </w:r>
            <w:r w:rsidR="1D71BB63" w:rsidRPr="00B95CE3">
              <w:rPr>
                <w:rFonts w:eastAsiaTheme="minorEastAsia"/>
                <w:sz w:val="24"/>
                <w:szCs w:val="24"/>
              </w:rPr>
              <w:t>cope of practice</w:t>
            </w:r>
            <w:r w:rsidR="3184463E" w:rsidRPr="3138D176">
              <w:rPr>
                <w:rFonts w:eastAsiaTheme="minorEastAsia"/>
                <w:sz w:val="24"/>
                <w:szCs w:val="24"/>
              </w:rPr>
              <w:t>?</w:t>
            </w:r>
          </w:p>
          <w:p w14:paraId="661A14F3" w14:textId="37C853CF" w:rsidR="00BE3108" w:rsidRDefault="7AD5DEB2" w:rsidP="00BE310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4"/>
                <w:szCs w:val="24"/>
              </w:rPr>
            </w:pPr>
            <w:r w:rsidRPr="3138D176">
              <w:rPr>
                <w:rFonts w:eastAsiaTheme="minorEastAsia"/>
                <w:sz w:val="24"/>
                <w:szCs w:val="24"/>
              </w:rPr>
              <w:t>Are there o</w:t>
            </w:r>
            <w:r w:rsidR="1D71BB63" w:rsidRPr="00B95CE3">
              <w:rPr>
                <w:rFonts w:eastAsiaTheme="minorEastAsia"/>
                <w:sz w:val="24"/>
                <w:szCs w:val="24"/>
              </w:rPr>
              <w:t xml:space="preserve">pportunities for students to develop </w:t>
            </w:r>
            <w:r w:rsidR="098321AA" w:rsidRPr="00B95CE3">
              <w:rPr>
                <w:rFonts w:eastAsiaTheme="minorEastAsia"/>
                <w:sz w:val="24"/>
                <w:szCs w:val="24"/>
              </w:rPr>
              <w:t xml:space="preserve">new skills </w:t>
            </w:r>
            <w:r w:rsidR="1D71BB63" w:rsidRPr="00B95CE3">
              <w:rPr>
                <w:rFonts w:eastAsiaTheme="minorEastAsia"/>
                <w:sz w:val="24"/>
                <w:szCs w:val="24"/>
              </w:rPr>
              <w:t>on this project</w:t>
            </w:r>
            <w:r w:rsidR="57508508" w:rsidRPr="3138D176">
              <w:rPr>
                <w:rFonts w:eastAsiaTheme="minorEastAsia"/>
                <w:sz w:val="24"/>
                <w:szCs w:val="24"/>
              </w:rPr>
              <w:t>?</w:t>
            </w:r>
            <w:r w:rsidR="00BE3108" w:rsidRPr="00B95CE3" w:rsidDel="1999F190">
              <w:rPr>
                <w:sz w:val="24"/>
                <w:szCs w:val="24"/>
              </w:rPr>
              <w:t xml:space="preserve"> </w:t>
            </w:r>
          </w:p>
          <w:p w14:paraId="0D0A3483" w14:textId="1B43ED51" w:rsidR="1D71BB63" w:rsidRPr="00B95CE3" w:rsidRDefault="00BE3108" w:rsidP="00B95CE3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4"/>
                <w:szCs w:val="24"/>
              </w:rPr>
            </w:pPr>
            <w:r w:rsidRPr="4CD247EF">
              <w:rPr>
                <w:sz w:val="24"/>
                <w:szCs w:val="24"/>
              </w:rPr>
              <w:t>H</w:t>
            </w:r>
            <w:r w:rsidRPr="00B95CE3">
              <w:rPr>
                <w:sz w:val="24"/>
                <w:szCs w:val="24"/>
              </w:rPr>
              <w:t xml:space="preserve">ow </w:t>
            </w:r>
            <w:r w:rsidRPr="4CD247EF">
              <w:rPr>
                <w:sz w:val="24"/>
                <w:szCs w:val="24"/>
              </w:rPr>
              <w:t xml:space="preserve">will </w:t>
            </w:r>
            <w:r w:rsidRPr="00B95CE3">
              <w:rPr>
                <w:sz w:val="24"/>
                <w:szCs w:val="24"/>
              </w:rPr>
              <w:t>this knowledge be disseminated</w:t>
            </w:r>
            <w:r w:rsidRPr="4CD247EF">
              <w:rPr>
                <w:sz w:val="24"/>
                <w:szCs w:val="24"/>
              </w:rPr>
              <w:t>?</w:t>
            </w:r>
          </w:p>
          <w:p w14:paraId="26EDFD35" w14:textId="564D5572" w:rsidR="69177814" w:rsidRPr="00B95CE3" w:rsidRDefault="69177814" w:rsidP="3138D17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592A974" w14:textId="2DE52844" w:rsidR="69177814" w:rsidRPr="00B95CE3" w:rsidRDefault="69177814" w:rsidP="3138D176">
            <w:pPr>
              <w:jc w:val="right"/>
              <w:rPr>
                <w:sz w:val="24"/>
                <w:szCs w:val="24"/>
              </w:rPr>
            </w:pPr>
          </w:p>
          <w:p w14:paraId="217FB519" w14:textId="49E0E3DC" w:rsidR="69177814" w:rsidRPr="00B95CE3" w:rsidRDefault="69177814" w:rsidP="3138D176">
            <w:pPr>
              <w:jc w:val="right"/>
              <w:rPr>
                <w:sz w:val="24"/>
                <w:szCs w:val="24"/>
              </w:rPr>
            </w:pPr>
          </w:p>
          <w:p w14:paraId="3644B8B0" w14:textId="3BEC8702" w:rsidR="69177814" w:rsidRPr="00B95CE3" w:rsidRDefault="69177814" w:rsidP="3138D176">
            <w:pPr>
              <w:jc w:val="right"/>
              <w:rPr>
                <w:sz w:val="24"/>
                <w:szCs w:val="24"/>
              </w:rPr>
            </w:pPr>
          </w:p>
          <w:p w14:paraId="3A05E25A" w14:textId="0A204D55" w:rsidR="69177814" w:rsidRPr="00B95CE3" w:rsidRDefault="69177814" w:rsidP="3138D176">
            <w:pPr>
              <w:jc w:val="right"/>
              <w:rPr>
                <w:sz w:val="24"/>
                <w:szCs w:val="24"/>
              </w:rPr>
            </w:pPr>
          </w:p>
          <w:p w14:paraId="1A665A51" w14:textId="73AAE362" w:rsidR="69177814" w:rsidRPr="00B95CE3" w:rsidRDefault="69177814" w:rsidP="3138D176">
            <w:pPr>
              <w:jc w:val="right"/>
              <w:rPr>
                <w:sz w:val="24"/>
                <w:szCs w:val="24"/>
              </w:rPr>
            </w:pPr>
          </w:p>
          <w:p w14:paraId="5ADA029A" w14:textId="497D3B89" w:rsidR="69177814" w:rsidRPr="00B95CE3" w:rsidRDefault="69177814" w:rsidP="3138D176">
            <w:pPr>
              <w:jc w:val="right"/>
              <w:rPr>
                <w:sz w:val="24"/>
                <w:szCs w:val="24"/>
              </w:rPr>
            </w:pPr>
          </w:p>
          <w:p w14:paraId="0401F8AB" w14:textId="674DF1A5" w:rsidR="279A78EF" w:rsidRPr="00B95CE3" w:rsidRDefault="279A78EF" w:rsidP="3138D176">
            <w:pPr>
              <w:jc w:val="right"/>
              <w:rPr>
                <w:sz w:val="24"/>
                <w:szCs w:val="24"/>
              </w:rPr>
            </w:pPr>
            <w:r w:rsidRPr="00B95CE3">
              <w:rPr>
                <w:sz w:val="24"/>
                <w:szCs w:val="24"/>
              </w:rPr>
              <w:t>/ 10</w:t>
            </w:r>
          </w:p>
        </w:tc>
      </w:tr>
      <w:tr w:rsidR="69177814" w14:paraId="1AC7660D" w14:textId="77777777" w:rsidTr="00B95CE3">
        <w:trPr>
          <w:trHeight w:val="1610"/>
        </w:trPr>
        <w:tc>
          <w:tcPr>
            <w:tcW w:w="1740" w:type="dxa"/>
          </w:tcPr>
          <w:p w14:paraId="69BC9D96" w14:textId="73EED1F9" w:rsidR="6E503896" w:rsidRPr="00B95CE3" w:rsidRDefault="6E503896" w:rsidP="3138D176">
            <w:pPr>
              <w:rPr>
                <w:b/>
                <w:bCs/>
                <w:sz w:val="24"/>
                <w:szCs w:val="24"/>
              </w:rPr>
            </w:pPr>
            <w:r w:rsidRPr="00B95CE3">
              <w:rPr>
                <w:b/>
                <w:bCs/>
                <w:sz w:val="24"/>
                <w:szCs w:val="24"/>
              </w:rPr>
              <w:t>Practicalities and Capacities</w:t>
            </w:r>
          </w:p>
        </w:tc>
        <w:tc>
          <w:tcPr>
            <w:tcW w:w="6570" w:type="dxa"/>
          </w:tcPr>
          <w:p w14:paraId="0194EDE5" w14:textId="17F3E9FC" w:rsidR="336A75B7" w:rsidRPr="00B95CE3" w:rsidRDefault="336A75B7" w:rsidP="3138D176">
            <w:pPr>
              <w:rPr>
                <w:sz w:val="24"/>
                <w:szCs w:val="24"/>
              </w:rPr>
            </w:pPr>
            <w:r w:rsidRPr="00B95CE3">
              <w:rPr>
                <w:sz w:val="24"/>
                <w:szCs w:val="24"/>
              </w:rPr>
              <w:t xml:space="preserve">Does the </w:t>
            </w:r>
            <w:r w:rsidR="74DAA851" w:rsidRPr="00B95CE3">
              <w:rPr>
                <w:sz w:val="24"/>
                <w:szCs w:val="24"/>
              </w:rPr>
              <w:t>Open P</w:t>
            </w:r>
            <w:r w:rsidRPr="00B95CE3">
              <w:rPr>
                <w:sz w:val="24"/>
                <w:szCs w:val="24"/>
              </w:rPr>
              <w:t xml:space="preserve">ress currently have the </w:t>
            </w:r>
            <w:bookmarkStart w:id="3" w:name="_Int_FlwHSAIL"/>
            <w:r w:rsidRPr="00B95CE3">
              <w:rPr>
                <w:sz w:val="24"/>
                <w:szCs w:val="24"/>
              </w:rPr>
              <w:t>capacity</w:t>
            </w:r>
            <w:bookmarkEnd w:id="3"/>
            <w:r w:rsidRPr="00B95CE3">
              <w:rPr>
                <w:sz w:val="24"/>
                <w:szCs w:val="24"/>
              </w:rPr>
              <w:t xml:space="preserve"> to execute this project successfully? </w:t>
            </w:r>
            <w:r>
              <w:br/>
            </w:r>
          </w:p>
          <w:p w14:paraId="3708C4B5" w14:textId="03642CD0" w:rsidR="336A75B7" w:rsidRPr="00B95CE3" w:rsidRDefault="336A75B7" w:rsidP="3138D176">
            <w:pPr>
              <w:rPr>
                <w:sz w:val="24"/>
                <w:szCs w:val="24"/>
              </w:rPr>
            </w:pPr>
            <w:r w:rsidRPr="00B95CE3">
              <w:rPr>
                <w:sz w:val="24"/>
                <w:szCs w:val="24"/>
              </w:rPr>
              <w:t>The subcommittee can ask for input on this question from the P</w:t>
            </w:r>
            <w:r w:rsidR="2D18F71F" w:rsidRPr="00B95CE3">
              <w:rPr>
                <w:sz w:val="24"/>
                <w:szCs w:val="24"/>
              </w:rPr>
              <w:t>ublishing</w:t>
            </w:r>
            <w:r w:rsidRPr="00B95CE3">
              <w:rPr>
                <w:sz w:val="24"/>
                <w:szCs w:val="24"/>
              </w:rPr>
              <w:t xml:space="preserve"> Manager</w:t>
            </w:r>
            <w:r w:rsidR="592448A2" w:rsidRPr="00B95CE3">
              <w:rPr>
                <w:sz w:val="24"/>
                <w:szCs w:val="24"/>
              </w:rPr>
              <w:t>,</w:t>
            </w:r>
            <w:r w:rsidRPr="00B95CE3">
              <w:rPr>
                <w:sz w:val="24"/>
                <w:szCs w:val="24"/>
              </w:rPr>
              <w:t xml:space="preserve"> if necessary.</w:t>
            </w:r>
          </w:p>
        </w:tc>
        <w:tc>
          <w:tcPr>
            <w:tcW w:w="1050" w:type="dxa"/>
          </w:tcPr>
          <w:p w14:paraId="60964261" w14:textId="556A8C4F" w:rsidR="69177814" w:rsidRPr="00B95CE3" w:rsidRDefault="69177814" w:rsidP="3138D176">
            <w:pPr>
              <w:jc w:val="right"/>
              <w:rPr>
                <w:sz w:val="24"/>
                <w:szCs w:val="24"/>
              </w:rPr>
            </w:pPr>
          </w:p>
          <w:p w14:paraId="0DC20438" w14:textId="1B535BAB" w:rsidR="69177814" w:rsidRPr="00B95CE3" w:rsidRDefault="69177814" w:rsidP="3138D176">
            <w:pPr>
              <w:jc w:val="right"/>
              <w:rPr>
                <w:sz w:val="24"/>
                <w:szCs w:val="24"/>
              </w:rPr>
            </w:pPr>
          </w:p>
          <w:p w14:paraId="7CACD071" w14:textId="40F1EA87" w:rsidR="69177814" w:rsidRPr="00B95CE3" w:rsidRDefault="69177814" w:rsidP="3138D176">
            <w:pPr>
              <w:jc w:val="right"/>
              <w:rPr>
                <w:sz w:val="24"/>
                <w:szCs w:val="24"/>
              </w:rPr>
            </w:pPr>
          </w:p>
          <w:p w14:paraId="30F8CDDD" w14:textId="646FE83A" w:rsidR="336A75B7" w:rsidRPr="00B95CE3" w:rsidRDefault="336A75B7" w:rsidP="3138D176">
            <w:pPr>
              <w:jc w:val="right"/>
              <w:rPr>
                <w:sz w:val="24"/>
                <w:szCs w:val="24"/>
              </w:rPr>
            </w:pPr>
            <w:r w:rsidRPr="00B95CE3">
              <w:rPr>
                <w:sz w:val="24"/>
                <w:szCs w:val="24"/>
              </w:rPr>
              <w:t>/ 10</w:t>
            </w:r>
          </w:p>
        </w:tc>
      </w:tr>
      <w:tr w:rsidR="69177814" w14:paraId="21C5B46C" w14:textId="77777777" w:rsidTr="00F26E8D">
        <w:trPr>
          <w:trHeight w:val="300"/>
        </w:trPr>
        <w:tc>
          <w:tcPr>
            <w:tcW w:w="1740" w:type="dxa"/>
          </w:tcPr>
          <w:p w14:paraId="3070CBCB" w14:textId="1C74971C" w:rsidR="69177814" w:rsidRPr="00B95CE3" w:rsidRDefault="69177814" w:rsidP="3138D176">
            <w:pPr>
              <w:rPr>
                <w:sz w:val="24"/>
                <w:szCs w:val="24"/>
              </w:rPr>
            </w:pPr>
          </w:p>
        </w:tc>
        <w:tc>
          <w:tcPr>
            <w:tcW w:w="6570" w:type="dxa"/>
          </w:tcPr>
          <w:p w14:paraId="7DD256FC" w14:textId="0E722654" w:rsidR="69177814" w:rsidRPr="00B95CE3" w:rsidRDefault="69177814" w:rsidP="3138D176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0ACF1C10" w14:textId="67163511" w:rsidR="6E503896" w:rsidRPr="00B95CE3" w:rsidRDefault="6E503896" w:rsidP="3138D176">
            <w:pPr>
              <w:jc w:val="right"/>
              <w:rPr>
                <w:b/>
                <w:bCs/>
                <w:sz w:val="24"/>
                <w:szCs w:val="24"/>
              </w:rPr>
            </w:pPr>
            <w:r w:rsidRPr="00B95CE3">
              <w:rPr>
                <w:b/>
                <w:bCs/>
                <w:sz w:val="24"/>
                <w:szCs w:val="24"/>
              </w:rPr>
              <w:t>Total score:</w:t>
            </w:r>
          </w:p>
        </w:tc>
        <w:tc>
          <w:tcPr>
            <w:tcW w:w="1050" w:type="dxa"/>
          </w:tcPr>
          <w:p w14:paraId="4D71B94D" w14:textId="15075A46" w:rsidR="69177814" w:rsidRPr="00B95CE3" w:rsidRDefault="69177814" w:rsidP="3138D176">
            <w:pPr>
              <w:rPr>
                <w:b/>
                <w:bCs/>
                <w:sz w:val="24"/>
                <w:szCs w:val="24"/>
              </w:rPr>
            </w:pPr>
          </w:p>
          <w:p w14:paraId="423AD732" w14:textId="51857B43" w:rsidR="6E503896" w:rsidRPr="00B95CE3" w:rsidRDefault="6E503896" w:rsidP="3138D176">
            <w:pPr>
              <w:jc w:val="right"/>
              <w:rPr>
                <w:b/>
                <w:bCs/>
                <w:sz w:val="24"/>
                <w:szCs w:val="24"/>
              </w:rPr>
            </w:pPr>
            <w:r w:rsidRPr="00B95CE3">
              <w:rPr>
                <w:b/>
                <w:bCs/>
                <w:sz w:val="24"/>
                <w:szCs w:val="24"/>
              </w:rPr>
              <w:t>/ 50</w:t>
            </w:r>
          </w:p>
        </w:tc>
      </w:tr>
    </w:tbl>
    <w:p w14:paraId="114F6662" w14:textId="7344F8CA" w:rsidR="69177814" w:rsidRDefault="69177814" w:rsidP="69177814"/>
    <w:sectPr w:rsidR="69177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lwHSAIL" int2:invalidationBookmarkName="" int2:hashCode="fLH1bT++CegJJE" int2:id="tQpZgLWf">
      <int2:state int2:value="Rejected" int2:type="AugLoop_Text_Critique"/>
    </int2:bookmark>
    <int2:bookmark int2:bookmarkName="_Int_OTuIfPYJ" int2:invalidationBookmarkName="" int2:hashCode="BP722YIMEjO0Sh" int2:id="j11ihosg">
      <int2:state int2:value="Rejected" int2:type="AugLoop_Text_Critique"/>
    </int2:bookmark>
    <int2:bookmark int2:bookmarkName="_Int_Uq7wThrN" int2:invalidationBookmarkName="" int2:hashCode="ISQDfKZqM8FMSE" int2:id="HoCbUJeg">
      <int2:state int2:value="Rejected" int2:type="AugLoop_Text_Critique"/>
    </int2:bookmark>
    <int2:bookmark int2:bookmarkName="_Int_V0kI86Be" int2:invalidationBookmarkName="" int2:hashCode="e3+TZqNgMaC5Vf" int2:id="ixxOQLRI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8705"/>
    <w:multiLevelType w:val="hybridMultilevel"/>
    <w:tmpl w:val="2F6A3DA2"/>
    <w:lvl w:ilvl="0" w:tplc="BC360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564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46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2E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4E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DC3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E6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EE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4A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8FED"/>
    <w:multiLevelType w:val="hybridMultilevel"/>
    <w:tmpl w:val="B85401B4"/>
    <w:lvl w:ilvl="0" w:tplc="CA580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A8F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00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05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CB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B2E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46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47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10B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94E45"/>
    <w:multiLevelType w:val="hybridMultilevel"/>
    <w:tmpl w:val="825C9A60"/>
    <w:lvl w:ilvl="0" w:tplc="D7A42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782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87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84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C2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76E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8F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45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48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31930"/>
    <w:multiLevelType w:val="hybridMultilevel"/>
    <w:tmpl w:val="D4043BCC"/>
    <w:lvl w:ilvl="0" w:tplc="50A89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49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925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6B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C3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907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09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A7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FC2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3AFCF"/>
    <w:multiLevelType w:val="hybridMultilevel"/>
    <w:tmpl w:val="74D0B98A"/>
    <w:lvl w:ilvl="0" w:tplc="90766A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167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863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84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EB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A03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E2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CB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FC6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58887"/>
    <w:multiLevelType w:val="hybridMultilevel"/>
    <w:tmpl w:val="34809DB6"/>
    <w:lvl w:ilvl="0" w:tplc="D92AB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44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6CA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67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2C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469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E6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64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81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243F7"/>
    <w:multiLevelType w:val="hybridMultilevel"/>
    <w:tmpl w:val="B47EED3C"/>
    <w:lvl w:ilvl="0" w:tplc="ADB2FE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061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D05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C0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0F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30D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A4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EC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38D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15743">
    <w:abstractNumId w:val="0"/>
  </w:num>
  <w:num w:numId="2" w16cid:durableId="540286482">
    <w:abstractNumId w:val="3"/>
  </w:num>
  <w:num w:numId="3" w16cid:durableId="519709399">
    <w:abstractNumId w:val="4"/>
  </w:num>
  <w:num w:numId="4" w16cid:durableId="468741504">
    <w:abstractNumId w:val="2"/>
  </w:num>
  <w:num w:numId="5" w16cid:durableId="305814720">
    <w:abstractNumId w:val="1"/>
  </w:num>
  <w:num w:numId="6" w16cid:durableId="609824350">
    <w:abstractNumId w:val="5"/>
  </w:num>
  <w:num w:numId="7" w16cid:durableId="660743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B3F4CE"/>
    <w:rsid w:val="000C7C9A"/>
    <w:rsid w:val="0011077B"/>
    <w:rsid w:val="001518CF"/>
    <w:rsid w:val="008977AE"/>
    <w:rsid w:val="00B06696"/>
    <w:rsid w:val="00B644F8"/>
    <w:rsid w:val="00B95CE3"/>
    <w:rsid w:val="00BC7DA6"/>
    <w:rsid w:val="00BE3108"/>
    <w:rsid w:val="00C75CCB"/>
    <w:rsid w:val="00F26E8D"/>
    <w:rsid w:val="0175CC22"/>
    <w:rsid w:val="01AEE446"/>
    <w:rsid w:val="0249C6F9"/>
    <w:rsid w:val="03119C83"/>
    <w:rsid w:val="04175A39"/>
    <w:rsid w:val="04996433"/>
    <w:rsid w:val="04F04C80"/>
    <w:rsid w:val="058167BB"/>
    <w:rsid w:val="05B32A9A"/>
    <w:rsid w:val="07040FBF"/>
    <w:rsid w:val="075B1666"/>
    <w:rsid w:val="07E50DA6"/>
    <w:rsid w:val="09090FC4"/>
    <w:rsid w:val="098321AA"/>
    <w:rsid w:val="0A3BB081"/>
    <w:rsid w:val="0B1CAE68"/>
    <w:rsid w:val="0B624065"/>
    <w:rsid w:val="0C479061"/>
    <w:rsid w:val="10BC4562"/>
    <w:rsid w:val="1210704B"/>
    <w:rsid w:val="129FA2A6"/>
    <w:rsid w:val="12B3F4CE"/>
    <w:rsid w:val="133A8559"/>
    <w:rsid w:val="1372CE40"/>
    <w:rsid w:val="15D1C84F"/>
    <w:rsid w:val="15D74368"/>
    <w:rsid w:val="169E5A4F"/>
    <w:rsid w:val="183E6B56"/>
    <w:rsid w:val="18BDF170"/>
    <w:rsid w:val="1973EFFC"/>
    <w:rsid w:val="1999F190"/>
    <w:rsid w:val="19BCD2B4"/>
    <w:rsid w:val="1A73862C"/>
    <w:rsid w:val="1CFBC25B"/>
    <w:rsid w:val="1D71BB63"/>
    <w:rsid w:val="1D9014CC"/>
    <w:rsid w:val="1DE2554D"/>
    <w:rsid w:val="1E9043D7"/>
    <w:rsid w:val="1F450D8A"/>
    <w:rsid w:val="1FFF194A"/>
    <w:rsid w:val="2071F404"/>
    <w:rsid w:val="2310390E"/>
    <w:rsid w:val="237AB90D"/>
    <w:rsid w:val="24D35127"/>
    <w:rsid w:val="25025BDC"/>
    <w:rsid w:val="2709043C"/>
    <w:rsid w:val="279A78EF"/>
    <w:rsid w:val="2A02449E"/>
    <w:rsid w:val="2B3BBFD2"/>
    <w:rsid w:val="2CA2FE17"/>
    <w:rsid w:val="2CF4C838"/>
    <w:rsid w:val="2D18F71F"/>
    <w:rsid w:val="2DAE261C"/>
    <w:rsid w:val="2ED98C41"/>
    <w:rsid w:val="2F830EA1"/>
    <w:rsid w:val="311BABA3"/>
    <w:rsid w:val="3138D176"/>
    <w:rsid w:val="3184463E"/>
    <w:rsid w:val="328BFEDA"/>
    <w:rsid w:val="333C69B9"/>
    <w:rsid w:val="336A75B7"/>
    <w:rsid w:val="36740A7B"/>
    <w:rsid w:val="36C402D2"/>
    <w:rsid w:val="39B41176"/>
    <w:rsid w:val="3A15C654"/>
    <w:rsid w:val="3AD26A97"/>
    <w:rsid w:val="3AFC97D2"/>
    <w:rsid w:val="3B477B9E"/>
    <w:rsid w:val="3BB777D1"/>
    <w:rsid w:val="3DD14305"/>
    <w:rsid w:val="3E034326"/>
    <w:rsid w:val="3E36D1EB"/>
    <w:rsid w:val="3EC75443"/>
    <w:rsid w:val="3F9F1387"/>
    <w:rsid w:val="4069A139"/>
    <w:rsid w:val="407D9043"/>
    <w:rsid w:val="4372559F"/>
    <w:rsid w:val="45F47F01"/>
    <w:rsid w:val="460E550B"/>
    <w:rsid w:val="46921BCB"/>
    <w:rsid w:val="46E9F51A"/>
    <w:rsid w:val="46FC36E2"/>
    <w:rsid w:val="47C8DC74"/>
    <w:rsid w:val="48849B27"/>
    <w:rsid w:val="4964ACD5"/>
    <w:rsid w:val="49C9BC8D"/>
    <w:rsid w:val="4A1D3682"/>
    <w:rsid w:val="4A9A55E1"/>
    <w:rsid w:val="4AE1C62E"/>
    <w:rsid w:val="4B1753D2"/>
    <w:rsid w:val="4BEB9A93"/>
    <w:rsid w:val="4CD247EF"/>
    <w:rsid w:val="4D015D4F"/>
    <w:rsid w:val="4D1937E5"/>
    <w:rsid w:val="4D6B7866"/>
    <w:rsid w:val="4E18A437"/>
    <w:rsid w:val="4E9D2DB0"/>
    <w:rsid w:val="4F89031D"/>
    <w:rsid w:val="50A31928"/>
    <w:rsid w:val="515107B2"/>
    <w:rsid w:val="51ECA908"/>
    <w:rsid w:val="55F844A1"/>
    <w:rsid w:val="5744C7E2"/>
    <w:rsid w:val="57508508"/>
    <w:rsid w:val="57A2DC25"/>
    <w:rsid w:val="58BFD630"/>
    <w:rsid w:val="592448A2"/>
    <w:rsid w:val="5947BFF9"/>
    <w:rsid w:val="5A7A9F66"/>
    <w:rsid w:val="5C4FBBC1"/>
    <w:rsid w:val="5E09F645"/>
    <w:rsid w:val="61457976"/>
    <w:rsid w:val="61FC2912"/>
    <w:rsid w:val="6241C612"/>
    <w:rsid w:val="62B2C7C6"/>
    <w:rsid w:val="64D709DD"/>
    <w:rsid w:val="65603E77"/>
    <w:rsid w:val="66F1EBF9"/>
    <w:rsid w:val="67516CDD"/>
    <w:rsid w:val="67975279"/>
    <w:rsid w:val="67978281"/>
    <w:rsid w:val="67B0D88B"/>
    <w:rsid w:val="68811989"/>
    <w:rsid w:val="6897DF39"/>
    <w:rsid w:val="69177814"/>
    <w:rsid w:val="6932288E"/>
    <w:rsid w:val="694CA8EC"/>
    <w:rsid w:val="6A71E740"/>
    <w:rsid w:val="6B3C93B0"/>
    <w:rsid w:val="6DDE6A64"/>
    <w:rsid w:val="6E503896"/>
    <w:rsid w:val="6E593233"/>
    <w:rsid w:val="6F9B0B7E"/>
    <w:rsid w:val="6FBBEA70"/>
    <w:rsid w:val="703F218C"/>
    <w:rsid w:val="70B44E82"/>
    <w:rsid w:val="72B6B3BC"/>
    <w:rsid w:val="72C720FC"/>
    <w:rsid w:val="73F60DED"/>
    <w:rsid w:val="7464AF49"/>
    <w:rsid w:val="74DAA851"/>
    <w:rsid w:val="750EDFD1"/>
    <w:rsid w:val="7633197A"/>
    <w:rsid w:val="767886E9"/>
    <w:rsid w:val="773E397F"/>
    <w:rsid w:val="7790DDEE"/>
    <w:rsid w:val="77C6FC55"/>
    <w:rsid w:val="77CEE9DB"/>
    <w:rsid w:val="780801FF"/>
    <w:rsid w:val="7997FF56"/>
    <w:rsid w:val="799B2ECA"/>
    <w:rsid w:val="7A704FCC"/>
    <w:rsid w:val="7A8AFA22"/>
    <w:rsid w:val="7ABB5B2A"/>
    <w:rsid w:val="7AD5DEB2"/>
    <w:rsid w:val="7B089F67"/>
    <w:rsid w:val="7B3FA2C1"/>
    <w:rsid w:val="7DCD5C7C"/>
    <w:rsid w:val="7E77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4786"/>
  <w15:chartTrackingRefBased/>
  <w15:docId w15:val="{FC62A735-80AF-4312-A977-064106E8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7DA1F7A6B5F489C73E49D77A4613A" ma:contentTypeVersion="6" ma:contentTypeDescription="Create a new document." ma:contentTypeScope="" ma:versionID="f686942ac5538df3f0f55ed635dcfc6f">
  <xsd:schema xmlns:xsd="http://www.w3.org/2001/XMLSchema" xmlns:xs="http://www.w3.org/2001/XMLSchema" xmlns:p="http://schemas.microsoft.com/office/2006/metadata/properties" xmlns:ns2="56ee612e-4a2a-4d07-adc7-63e2717089e0" xmlns:ns3="785ff7b1-8997-48b9-96d4-be0faf917232" targetNamespace="http://schemas.microsoft.com/office/2006/metadata/properties" ma:root="true" ma:fieldsID="ec52db87a4de5e26f463c045501518d5" ns2:_="" ns3:_="">
    <xsd:import namespace="56ee612e-4a2a-4d07-adc7-63e2717089e0"/>
    <xsd:import namespace="785ff7b1-8997-48b9-96d4-be0faf917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e612e-4a2a-4d07-adc7-63e271708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ff7b1-8997-48b9-96d4-be0faf917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5ff7b1-8997-48b9-96d4-be0faf917232">
      <UserInfo>
        <DisplayName>Marie Bartlett</DisplayName>
        <AccountId>9</AccountId>
        <AccountType/>
      </UserInfo>
      <UserInfo>
        <DisplayName>Dani Collins</DisplayName>
        <AccountId>21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08FBDF-8FFD-48C6-9218-476B29937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e612e-4a2a-4d07-adc7-63e2717089e0"/>
    <ds:schemaRef ds:uri="785ff7b1-8997-48b9-96d4-be0faf917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A48896-382E-480A-B982-DD191C6A877D}">
  <ds:schemaRefs>
    <ds:schemaRef ds:uri="http://schemas.microsoft.com/office/2006/metadata/properties"/>
    <ds:schemaRef ds:uri="http://schemas.microsoft.com/office/infopath/2007/PartnerControls"/>
    <ds:schemaRef ds:uri="785ff7b1-8997-48b9-96d4-be0faf917232"/>
  </ds:schemaRefs>
</ds:datastoreItem>
</file>

<file path=customXml/itemProps3.xml><?xml version="1.0" encoding="utf-8"?>
<ds:datastoreItem xmlns:ds="http://schemas.openxmlformats.org/officeDocument/2006/customXml" ds:itemID="{591DE6AA-E414-46FF-A570-CA4554211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Clarke Gray</dc:creator>
  <cp:keywords/>
  <dc:description/>
  <cp:lastModifiedBy>Dani Collins</cp:lastModifiedBy>
  <cp:revision>11</cp:revision>
  <cp:lastPrinted>2024-02-20T16:53:00Z</cp:lastPrinted>
  <dcterms:created xsi:type="dcterms:W3CDTF">2024-02-16T19:08:00Z</dcterms:created>
  <dcterms:modified xsi:type="dcterms:W3CDTF">2024-04-02T18:08:00Z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0x0101007DE7DA1F7A6B5F489C73E49D77A4613A</vt:lpwstr>
  </property>
</Properties>
</file>